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A5" w:rsidRPr="003D0598" w:rsidRDefault="003D0598">
      <w:pPr>
        <w:jc w:val="center"/>
        <w:rPr>
          <w:lang w:val="es-MX"/>
        </w:rPr>
      </w:pPr>
      <w:r w:rsidRPr="003D0598">
        <w:rPr>
          <w:b/>
          <w:sz w:val="28"/>
          <w:lang w:val="es-MX"/>
        </w:rPr>
        <w:t>ASOCIACIÓN DE MUNICIPIOS DEL CENTRO DEL TOLIMA – ASOCENTRO</w:t>
      </w:r>
    </w:p>
    <w:p w:rsidR="00B418A5" w:rsidRPr="003D0598" w:rsidRDefault="003D0598">
      <w:pPr>
        <w:jc w:val="center"/>
        <w:rPr>
          <w:lang w:val="es-MX"/>
        </w:rPr>
      </w:pPr>
      <w:bookmarkStart w:id="0" w:name="_GoBack"/>
      <w:r w:rsidRPr="003D0598">
        <w:rPr>
          <w:b/>
          <w:sz w:val="26"/>
          <w:lang w:val="es-MX"/>
        </w:rPr>
        <w:t>INFORME SEMESTRAL DE PETICIONES Y COMUNICACIONES RECIBIDAS</w:t>
      </w:r>
    </w:p>
    <w:p w:rsidR="00B418A5" w:rsidRPr="003D0598" w:rsidRDefault="003D0598">
      <w:pPr>
        <w:jc w:val="center"/>
        <w:rPr>
          <w:lang w:val="es-MX"/>
        </w:rPr>
      </w:pPr>
      <w:r w:rsidRPr="003D0598">
        <w:rPr>
          <w:b/>
          <w:sz w:val="22"/>
          <w:lang w:val="es-MX"/>
        </w:rPr>
        <w:t>Segundo semestre de 2025 (julio – diciembre)</w:t>
      </w:r>
    </w:p>
    <w:bookmarkEnd w:id="0"/>
    <w:p w:rsidR="00B418A5" w:rsidRPr="003D0598" w:rsidRDefault="00B418A5">
      <w:pPr>
        <w:rPr>
          <w:lang w:val="es-MX"/>
        </w:rPr>
      </w:pP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1. INTRODUCCIÓN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 xml:space="preserve">ASOCENTRO presenta el Informe Semestral de Peticiones y Comunicaciones </w:t>
      </w:r>
      <w:r w:rsidRPr="003D0598">
        <w:rPr>
          <w:lang w:val="es-MX"/>
        </w:rPr>
        <w:t>Recibidas correspondiente al período comprendido entre el 1 de julio y el 31 de diciembre de 2025. El informe tiene como finalidad consolidar la gestión realizada frente a las solicitudes, comunicaciones y requerimientos recibidos, fortaleciendo la trazabi</w:t>
      </w:r>
      <w:r w:rsidRPr="003D0598">
        <w:rPr>
          <w:lang w:val="es-MX"/>
        </w:rPr>
        <w:t>lidad documental, el seguimiento institucional y los principios de transparencia y oportunidad.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Para la elaboración del presente informe se tomó como base la matriz de correspondencia recibida de ASOCENTRO, en la cual se registran las comunicaciones del se</w:t>
      </w:r>
      <w:r w:rsidRPr="003D0598">
        <w:rPr>
          <w:lang w:val="es-MX"/>
        </w:rPr>
        <w:t>gundo semestre y las actuaciones asociadas.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2. OBJETIVO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Presentar el comportamiento de las peticiones y comunicaciones recibidas por ASOCENTRO durante el segundo semestre de 2025, identificando su naturaleza, principales asuntos y atención brindada.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3. ALC</w:t>
      </w:r>
      <w:r w:rsidRPr="003D0598">
        <w:rPr>
          <w:b/>
          <w:sz w:val="24"/>
          <w:lang w:val="es-MX"/>
        </w:rPr>
        <w:t>ANCE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El informe comprende los registros de correspondencia con fecha entre el 1 de julio y el 31 de diciembre de 2025 incluidos en la matriz revisada. Se diferencian las peticiones y solicitudes de las invitaciones, notificaciones, reuniones y demás comuni</w:t>
      </w:r>
      <w:r w:rsidRPr="003D0598">
        <w:rPr>
          <w:lang w:val="es-MX"/>
        </w:rPr>
        <w:t>caciones de articulación institucional.</w:t>
      </w:r>
    </w:p>
    <w:p w:rsidR="00B418A5" w:rsidRDefault="003D0598">
      <w:pPr>
        <w:spacing w:before="160" w:after="80"/>
      </w:pPr>
      <w:r>
        <w:rPr>
          <w:b/>
          <w:sz w:val="24"/>
        </w:rPr>
        <w:t>4. RESULTADOS DEL SEGUNDO SEMESTRE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</w:tblGrid>
      <w:tr w:rsidR="00B418A5">
        <w:trPr>
          <w:jc w:val="center"/>
        </w:trPr>
        <w:tc>
          <w:tcPr>
            <w:tcW w:w="4968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8"/>
              </w:rPr>
              <w:t>Indicador</w:t>
            </w:r>
          </w:p>
        </w:tc>
        <w:tc>
          <w:tcPr>
            <w:tcW w:w="4968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8"/>
              </w:rPr>
              <w:t>Resultado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8"/>
                <w:lang w:val="es-MX"/>
              </w:rPr>
              <w:t>Comunicaciones registradas en el segundo semestre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9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Peticiones / solicitudes identificadas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3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Quejas o reclamos registrados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0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 xml:space="preserve">Peticiones / solicitudes con </w:t>
            </w:r>
            <w:r>
              <w:rPr>
                <w:sz w:val="18"/>
              </w:rPr>
              <w:t>respuesta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3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8"/>
                <w:lang w:val="es-MX"/>
              </w:rPr>
              <w:t>Porcentaje de peticiones / solicitudes respondidas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100%</w:t>
            </w:r>
          </w:p>
        </w:tc>
      </w:tr>
      <w:tr w:rsidR="00B418A5">
        <w:trPr>
          <w:jc w:val="center"/>
        </w:trPr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Otras comunicaciones institucionales</w:t>
            </w:r>
          </w:p>
        </w:tc>
        <w:tc>
          <w:tcPr>
            <w:tcW w:w="4968" w:type="dxa"/>
            <w:vAlign w:val="center"/>
          </w:tcPr>
          <w:p w:rsidR="00B418A5" w:rsidRDefault="003D0598">
            <w:r>
              <w:rPr>
                <w:sz w:val="18"/>
              </w:rPr>
              <w:t>6</w:t>
            </w:r>
          </w:p>
        </w:tc>
      </w:tr>
    </w:tbl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Nota: La clasificación se realizó según la naturaleza que aparece en la matriz. Las invitaciones, reuniones, notificaciones y comunicaciones de ar</w:t>
      </w:r>
      <w:r w:rsidRPr="003D0598">
        <w:rPr>
          <w:lang w:val="es-MX"/>
        </w:rPr>
        <w:t>ticulación no se contabilizan como peticiones, aunque puedan generar acciones o seguimiento institucional.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5. RELACIÓN DE PETICIONES Y SOLICITUDES DEL SEGUNDO SEMESTRE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87"/>
        <w:gridCol w:w="1987"/>
        <w:gridCol w:w="1987"/>
        <w:gridCol w:w="1987"/>
        <w:gridCol w:w="1987"/>
      </w:tblGrid>
      <w:tr w:rsidR="00B418A5">
        <w:trPr>
          <w:jc w:val="center"/>
        </w:trPr>
        <w:tc>
          <w:tcPr>
            <w:tcW w:w="1987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6"/>
              </w:rPr>
              <w:t>Fecha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6"/>
              </w:rPr>
              <w:t>Entidad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6"/>
              </w:rPr>
              <w:t>Radicado / referencia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6"/>
              </w:rPr>
              <w:t>Asunto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B418A5" w:rsidRDefault="003D0598">
            <w:r>
              <w:rPr>
                <w:b/>
                <w:color w:val="FFFFFF"/>
                <w:sz w:val="16"/>
              </w:rPr>
              <w:t>Atención</w:t>
            </w:r>
          </w:p>
        </w:tc>
      </w:tr>
      <w:tr w:rsidR="00B418A5" w:rsidRPr="003D0598">
        <w:trPr>
          <w:jc w:val="center"/>
        </w:trPr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26/08/2025</w:t>
            </w:r>
          </w:p>
        </w:tc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FONTUR</w:t>
            </w:r>
          </w:p>
        </w:tc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 xml:space="preserve">2025-2-009705 / </w:t>
            </w:r>
            <w:r>
              <w:rPr>
                <w:sz w:val="15"/>
              </w:rPr>
              <w:t>CER-2025-006778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Solicitud de acompañamiento técnico – Planes Sectoriales y Plan Supramunicipal de Turismo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Atendida mediante respuesta institucional; se mantiene seguimiento a la formulación y eventual radicación de proyectos.</w:t>
            </w:r>
          </w:p>
        </w:tc>
      </w:tr>
      <w:tr w:rsidR="00B418A5" w:rsidRPr="003D0598">
        <w:trPr>
          <w:jc w:val="center"/>
        </w:trPr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14/08/2025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 xml:space="preserve">Universidad </w:t>
            </w:r>
            <w:r w:rsidRPr="003D0598">
              <w:rPr>
                <w:sz w:val="15"/>
                <w:lang w:val="es-MX"/>
              </w:rPr>
              <w:t>Cooperativa de Colombia – Campus Ibagué-Espinal</w:t>
            </w:r>
          </w:p>
        </w:tc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No registra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Solicitud de documentación para Convenio Marco de Cooperación Institucional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Atendida mediante la gestión de la documentación y continuidad del trámite del convenio.</w:t>
            </w:r>
          </w:p>
        </w:tc>
      </w:tr>
      <w:tr w:rsidR="00B418A5" w:rsidRPr="003D0598">
        <w:trPr>
          <w:jc w:val="center"/>
        </w:trPr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27/11/2025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Ministerio de Agric</w:t>
            </w:r>
            <w:r w:rsidRPr="003D0598">
              <w:rPr>
                <w:sz w:val="15"/>
                <w:lang w:val="es-MX"/>
              </w:rPr>
              <w:t>ultura y Desarrollo Rural</w:t>
            </w:r>
          </w:p>
        </w:tc>
        <w:tc>
          <w:tcPr>
            <w:tcW w:w="1987" w:type="dxa"/>
            <w:vAlign w:val="center"/>
          </w:tcPr>
          <w:p w:rsidR="00B418A5" w:rsidRDefault="003D0598">
            <w:r>
              <w:rPr>
                <w:sz w:val="15"/>
              </w:rPr>
              <w:t>2025-2027-01871-2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Iniciativa binacional Colombia–China en producción de arroz</w:t>
            </w:r>
          </w:p>
        </w:tc>
        <w:tc>
          <w:tcPr>
            <w:tcW w:w="1987" w:type="dxa"/>
            <w:vAlign w:val="center"/>
          </w:tcPr>
          <w:p w:rsidR="00B418A5" w:rsidRPr="003D0598" w:rsidRDefault="003D0598">
            <w:pPr>
              <w:rPr>
                <w:lang w:val="es-MX"/>
              </w:rPr>
            </w:pPr>
            <w:r w:rsidRPr="003D0598">
              <w:rPr>
                <w:sz w:val="15"/>
                <w:lang w:val="es-MX"/>
              </w:rPr>
              <w:t>Atendida mediante respuesta institucional; continúa seguimiento a la audiencia y decisiones relacionadas con la iniciativa.</w:t>
            </w:r>
          </w:p>
        </w:tc>
      </w:tr>
    </w:tbl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 xml:space="preserve">6. OTRAS COMUNICACIONES </w:t>
      </w:r>
      <w:r w:rsidRPr="003D0598">
        <w:rPr>
          <w:b/>
          <w:sz w:val="24"/>
          <w:lang w:val="es-MX"/>
        </w:rPr>
        <w:t>RECIBIDAS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lastRenderedPageBreak/>
        <w:t>Durante el segundo semestre también se registraron comunicaciones que, por su naturaleza, no corresponden a peticiones PQRSD propiamente dichas, pero hacen parte de la gestión documental y de articulación de ASOCENTRO. Entre ellas se encuentran: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Seguimiento del DNP al Informe Final de la Misión de Descentralización.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Convocatoria de la Gobernación del Tolima a reunión sobre avances del Plan de Cooperación Internacional.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Comunicación de articulación para la reactivación de la Cadena de la Guad</w:t>
      </w:r>
      <w:r w:rsidRPr="003D0598">
        <w:rPr>
          <w:lang w:val="es-MX"/>
        </w:rPr>
        <w:t>ua.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Invitación de la Alcaldía de Piedras a la instalación del Consejo Consultivo de Turismo.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Invitación del SENA Regional Tolima a la Audiencia Pública de Rendición de Cuentas 2024-2025.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Convocatoria de la Gobernación del Tolima a mesa de trabajo sob</w:t>
      </w:r>
      <w:r w:rsidRPr="003D0598">
        <w:rPr>
          <w:lang w:val="es-MX"/>
        </w:rPr>
        <w:t>re Plantas de Beneficio Animal y cadenas ovino-caprina y porcina.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7. ANÁLISIS DE LA ATENCIÓN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De acuerdo con la información suministrada para el presente informe y con los registros de la matriz, las peticiones y solicitudes identificadas durante el segundo</w:t>
      </w:r>
      <w:r w:rsidRPr="003D0598">
        <w:rPr>
          <w:lang w:val="es-MX"/>
        </w:rPr>
        <w:t xml:space="preserve"> semestre de 2025 recibieron respuesta. En consecuencia, el porcentaje de atención y respuesta de las peticiones identificadas corresponde al 100%.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t>El hecho de que algunas actuaciones permanezcan en seguimiento no significa ausencia de respuesta. El seguim</w:t>
      </w:r>
      <w:r w:rsidRPr="003D0598">
        <w:rPr>
          <w:lang w:val="es-MX"/>
        </w:rPr>
        <w:t>iento corresponde a gestiones posteriores derivadas de la respuesta, compromisos, trámites interinstitucionales o iniciativas que requieren continuidad.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8. CONCLUSIONES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Durante el segundo semestre de 2025 se registraron 9 comunicaciones en la matriz revi</w:t>
      </w:r>
      <w:r w:rsidRPr="003D0598">
        <w:rPr>
          <w:lang w:val="es-MX"/>
        </w:rPr>
        <w:t>sada.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Se identificaron 3 comunicaciones clasificables como peticiones o solicitudes para efectos del presente informe.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El 100% de las peticiones y solicitudes identificadas recibieron respuesta, conforme a la información suministrada.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No se registrar</w:t>
      </w:r>
      <w:r w:rsidRPr="003D0598">
        <w:rPr>
          <w:lang w:val="es-MX"/>
        </w:rPr>
        <w:t>on quejas ni reclamos durante el período analizado.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La correspondencia del semestre estuvo principalmente relacionada con cooperación institucional, asistencia técnica, turismo, descentralización, articulación regional y proyectos.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9. RECOMENDACIONES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C</w:t>
      </w:r>
      <w:r w:rsidRPr="003D0598">
        <w:rPr>
          <w:lang w:val="es-MX"/>
        </w:rPr>
        <w:t>ontinuar actualizando la matriz de correspondencia y PQRSD con la fecha de recepción, responsable, respuesta, fecha de respuesta y estado.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Mantener organizados los soportes de respuesta y de envío para garantizar la trazabilidad de cada solicitud.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 xml:space="preserve">• </w:t>
      </w:r>
      <w:r w:rsidRPr="003D0598">
        <w:rPr>
          <w:lang w:val="es-MX"/>
        </w:rPr>
        <w:t>Conservar la diferenciación entre peticiones y demás comunicaciones institucionales.</w:t>
      </w:r>
    </w:p>
    <w:p w:rsidR="00B418A5" w:rsidRPr="003D0598" w:rsidRDefault="003D0598">
      <w:pPr>
        <w:ind w:left="288"/>
        <w:rPr>
          <w:lang w:val="es-MX"/>
        </w:rPr>
      </w:pPr>
      <w:r w:rsidRPr="003D0598">
        <w:rPr>
          <w:lang w:val="es-MX"/>
        </w:rPr>
        <w:t>• Realizar seguimiento a los compromisos posteriores a las respuestas, dejando evidencia documental de las actuaciones realizadas.</w:t>
      </w:r>
    </w:p>
    <w:p w:rsidR="00B418A5" w:rsidRPr="003D0598" w:rsidRDefault="003D0598">
      <w:pPr>
        <w:spacing w:before="160" w:after="80"/>
        <w:rPr>
          <w:lang w:val="es-MX"/>
        </w:rPr>
      </w:pPr>
      <w:r w:rsidRPr="003D0598">
        <w:rPr>
          <w:b/>
          <w:sz w:val="24"/>
          <w:lang w:val="es-MX"/>
        </w:rPr>
        <w:t>10. CIERRE</w:t>
      </w:r>
    </w:p>
    <w:p w:rsidR="00B418A5" w:rsidRPr="003D0598" w:rsidRDefault="003D0598">
      <w:pPr>
        <w:rPr>
          <w:lang w:val="es-MX"/>
        </w:rPr>
      </w:pPr>
      <w:r w:rsidRPr="003D0598">
        <w:rPr>
          <w:lang w:val="es-MX"/>
        </w:rPr>
        <w:lastRenderedPageBreak/>
        <w:t>El presente informe constituy</w:t>
      </w:r>
      <w:r w:rsidRPr="003D0598">
        <w:rPr>
          <w:lang w:val="es-MX"/>
        </w:rPr>
        <w:t>e un instrumento de seguimiento a la gestión de las peticiones y comunicaciones recibidas por ASOCENTRO durante el segundo semestre de 2025 y deja constancia de que, conforme a la información suministrada y a la matriz revisada, las peticiones y solicitude</w:t>
      </w:r>
      <w:r w:rsidRPr="003D0598">
        <w:rPr>
          <w:lang w:val="es-MX"/>
        </w:rPr>
        <w:t>s identificadas recibieron respuesta.</w:t>
      </w:r>
    </w:p>
    <w:p w:rsidR="00B418A5" w:rsidRPr="003D0598" w:rsidRDefault="00B418A5">
      <w:pPr>
        <w:rPr>
          <w:lang w:val="es-MX"/>
        </w:rPr>
      </w:pPr>
    </w:p>
    <w:p w:rsidR="00B418A5" w:rsidRDefault="003D0598">
      <w:pPr>
        <w:jc w:val="center"/>
      </w:pPr>
      <w:r>
        <w:rPr>
          <w:b/>
        </w:rPr>
        <w:t>ASOCENTRO DEL TOLIMA</w:t>
      </w:r>
    </w:p>
    <w:sectPr w:rsidR="00B418A5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D0598"/>
    <w:rsid w:val="00AA1D8D"/>
    <w:rsid w:val="00B418A5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2F3DAD88-AA1A-4FCD-9A53-856678D1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75C646-ADCE-4A53-A5D6-79147A4E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SEMESTRAL DE PETICIONES Y COMUNICACIONES RECIBIDAS</vt:lpstr>
      <vt:lpstr/>
    </vt:vector>
  </TitlesOfParts>
  <Manager>ASOCENTRO</Manager>
  <Company>ASOCENTRO</Company>
  <LinksUpToDate>false</LinksUpToDate>
  <CharactersWithSpaces>5659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SEMESTRAL DE PETICIONES Y COMUNICACIONES RECIBIDAS</dc:title>
  <dc:subject>INFORME SEMESTRAL DE PETICIONES Y COMUNICACIONES RECIBIDAS</dc:subject>
  <dc:creator>ASOCENTRO</dc:creator>
  <cp:keywords/>
  <dc:description>generated by python-docx</dc:description>
  <cp:lastModifiedBy>user</cp:lastModifiedBy>
  <cp:revision>2</cp:revision>
  <dcterms:created xsi:type="dcterms:W3CDTF">2013-12-23T23:15:00Z</dcterms:created>
  <dcterms:modified xsi:type="dcterms:W3CDTF">2026-08-30T20:03:00Z</dcterms:modified>
  <cp:category/>
</cp:coreProperties>
</file>